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3D" w:rsidRPr="006C6946" w:rsidRDefault="00FC5E3D" w:rsidP="00FC5E3D">
      <w:pPr>
        <w:pStyle w:val="a3"/>
        <w:shd w:val="clear" w:color="auto" w:fill="FFFFFF"/>
        <w:spacing w:before="0" w:beforeAutospacing="0" w:after="0" w:afterAutospacing="0"/>
        <w:rPr>
          <w:b/>
          <w:bCs/>
          <w:sz w:val="36"/>
          <w:szCs w:val="28"/>
        </w:rPr>
      </w:pPr>
      <w:bookmarkStart w:id="0" w:name="_GoBack"/>
      <w:bookmarkEnd w:id="0"/>
      <w:r w:rsidRPr="006C6946">
        <w:rPr>
          <w:b/>
          <w:bCs/>
          <w:sz w:val="36"/>
          <w:szCs w:val="28"/>
        </w:rPr>
        <w:t>Кто оказывает паллиативную медицинскую помощь</w:t>
      </w:r>
    </w:p>
    <w:p w:rsidR="00FC5E3D" w:rsidRDefault="00FC5E3D" w:rsidP="00FC5E3D">
      <w:pPr>
        <w:pStyle w:val="a3"/>
        <w:shd w:val="clear" w:color="auto" w:fill="FFFFFF"/>
        <w:spacing w:before="0" w:beforeAutospacing="0" w:after="0" w:afterAutospacing="0"/>
        <w:ind w:firstLine="708"/>
        <w:jc w:val="both"/>
        <w:rPr>
          <w:b/>
          <w:bCs/>
          <w:i/>
          <w:sz w:val="28"/>
          <w:szCs w:val="28"/>
        </w:rPr>
      </w:pPr>
    </w:p>
    <w:p w:rsidR="00FC5E3D" w:rsidRPr="00BE5E47" w:rsidRDefault="00FC5E3D" w:rsidP="00FC5E3D">
      <w:pPr>
        <w:pStyle w:val="a3"/>
        <w:shd w:val="clear" w:color="auto" w:fill="FFFFFF"/>
        <w:spacing w:before="0" w:beforeAutospacing="0" w:after="0" w:afterAutospacing="0"/>
        <w:ind w:firstLine="708"/>
        <w:jc w:val="both"/>
        <w:rPr>
          <w:b/>
          <w:i/>
          <w:sz w:val="28"/>
          <w:szCs w:val="28"/>
        </w:rPr>
      </w:pPr>
      <w:r w:rsidRPr="00BE5E47">
        <w:rPr>
          <w:b/>
          <w:bCs/>
          <w:i/>
          <w:sz w:val="28"/>
          <w:szCs w:val="28"/>
        </w:rPr>
        <w:t xml:space="preserve">Паллиативная первичная доврачебная медицинская помощь: </w:t>
      </w:r>
    </w:p>
    <w:p w:rsidR="00FC5E3D" w:rsidRPr="00BE5E47" w:rsidRDefault="00FC5E3D" w:rsidP="00FC5E3D">
      <w:pPr>
        <w:pStyle w:val="a3"/>
        <w:numPr>
          <w:ilvl w:val="0"/>
          <w:numId w:val="1"/>
        </w:numPr>
        <w:shd w:val="clear" w:color="auto" w:fill="FFFFFF"/>
        <w:spacing w:before="0" w:beforeAutospacing="0" w:after="0" w:afterAutospacing="0"/>
        <w:jc w:val="both"/>
        <w:rPr>
          <w:sz w:val="28"/>
          <w:szCs w:val="28"/>
        </w:rPr>
      </w:pPr>
      <w:r w:rsidRPr="00BE5E47">
        <w:rPr>
          <w:sz w:val="28"/>
          <w:szCs w:val="28"/>
        </w:rPr>
        <w:t>фельдшера, при условии возложения на них функций лечащего врача;</w:t>
      </w:r>
    </w:p>
    <w:p w:rsidR="00FC5E3D" w:rsidRPr="00D36186" w:rsidRDefault="00FC5E3D" w:rsidP="00FC5E3D">
      <w:pPr>
        <w:pStyle w:val="a3"/>
        <w:numPr>
          <w:ilvl w:val="0"/>
          <w:numId w:val="1"/>
        </w:numPr>
        <w:shd w:val="clear" w:color="auto" w:fill="FFFFFF"/>
        <w:spacing w:before="0" w:beforeAutospacing="0" w:after="0" w:afterAutospacing="0"/>
        <w:jc w:val="both"/>
        <w:rPr>
          <w:sz w:val="28"/>
          <w:szCs w:val="28"/>
        </w:rPr>
      </w:pPr>
      <w:r w:rsidRPr="00D36186">
        <w:rPr>
          <w:sz w:val="28"/>
          <w:szCs w:val="28"/>
        </w:rPr>
        <w:t xml:space="preserve">иные медицинские работники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 </w:t>
      </w:r>
    </w:p>
    <w:p w:rsidR="00FC5E3D" w:rsidRPr="00D36186" w:rsidRDefault="00FC5E3D" w:rsidP="00FC5E3D">
      <w:pPr>
        <w:pStyle w:val="a3"/>
        <w:shd w:val="clear" w:color="auto" w:fill="FFFFFF"/>
        <w:spacing w:before="0" w:beforeAutospacing="0" w:after="0" w:afterAutospacing="0"/>
        <w:ind w:firstLine="708"/>
        <w:jc w:val="both"/>
        <w:rPr>
          <w:sz w:val="28"/>
          <w:szCs w:val="28"/>
        </w:rPr>
      </w:pPr>
      <w:r w:rsidRPr="00D36186">
        <w:rPr>
          <w:sz w:val="28"/>
          <w:szCs w:val="28"/>
        </w:rPr>
        <w:tab/>
      </w:r>
      <w:r w:rsidRPr="00D36186">
        <w:rPr>
          <w:i/>
          <w:iCs/>
          <w:sz w:val="28"/>
          <w:szCs w:val="28"/>
        </w:rPr>
        <w:t>Для оказания паллиативной первичной доврачебной медицинской помощи медицинские организации, оказывающие первичную доврачебную медико-санитарную помощь, оснащаются укладками для оказания паллиативной медицинской помощи.</w:t>
      </w:r>
    </w:p>
    <w:p w:rsidR="00FC5E3D" w:rsidRDefault="00FC5E3D" w:rsidP="00FC5E3D">
      <w:pPr>
        <w:pStyle w:val="a3"/>
        <w:shd w:val="clear" w:color="auto" w:fill="FFFFFF"/>
        <w:spacing w:before="0" w:beforeAutospacing="0" w:after="0" w:afterAutospacing="0"/>
        <w:ind w:firstLine="708"/>
        <w:jc w:val="both"/>
        <w:rPr>
          <w:b/>
          <w:bCs/>
          <w:i/>
          <w:sz w:val="28"/>
          <w:szCs w:val="28"/>
        </w:rPr>
      </w:pPr>
    </w:p>
    <w:p w:rsidR="00FC5E3D" w:rsidRPr="00BE5E47" w:rsidRDefault="00FC5E3D" w:rsidP="00FC5E3D">
      <w:pPr>
        <w:pStyle w:val="a3"/>
        <w:shd w:val="clear" w:color="auto" w:fill="FFFFFF"/>
        <w:spacing w:before="0" w:beforeAutospacing="0" w:after="0" w:afterAutospacing="0"/>
        <w:ind w:firstLine="708"/>
        <w:jc w:val="both"/>
        <w:rPr>
          <w:i/>
          <w:sz w:val="28"/>
          <w:szCs w:val="28"/>
        </w:rPr>
      </w:pPr>
      <w:r w:rsidRPr="00BE5E47">
        <w:rPr>
          <w:b/>
          <w:bCs/>
          <w:i/>
          <w:sz w:val="28"/>
          <w:szCs w:val="28"/>
        </w:rPr>
        <w:t>Паллиативная первичная врачебная медицинская помощь:</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врачи-терапевты;</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 xml:space="preserve">врачи терапевты-участковые; </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врачи-педиатры;</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 xml:space="preserve">врачи-педиатры участковые; </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врачи общей практики (семейные врачи);</w:t>
      </w:r>
    </w:p>
    <w:p w:rsidR="00FC5E3D" w:rsidRPr="00D36186" w:rsidRDefault="00FC5E3D" w:rsidP="00FC5E3D">
      <w:pPr>
        <w:pStyle w:val="a3"/>
        <w:numPr>
          <w:ilvl w:val="0"/>
          <w:numId w:val="2"/>
        </w:numPr>
        <w:shd w:val="clear" w:color="auto" w:fill="FFFFFF"/>
        <w:spacing w:before="0" w:beforeAutospacing="0" w:after="0" w:afterAutospacing="0"/>
        <w:jc w:val="both"/>
        <w:rPr>
          <w:sz w:val="28"/>
          <w:szCs w:val="28"/>
        </w:rPr>
      </w:pPr>
      <w:r w:rsidRPr="00D36186">
        <w:rPr>
          <w:sz w:val="28"/>
          <w:szCs w:val="28"/>
        </w:rPr>
        <w:t>врачи-специалисты медицинских организаций, оказывающих первичную медико-санитарную помощь, специализированную медицинскую помощь.</w:t>
      </w:r>
    </w:p>
    <w:p w:rsidR="00FC5E3D" w:rsidRDefault="00FC5E3D" w:rsidP="00FC5E3D">
      <w:pPr>
        <w:pStyle w:val="a3"/>
        <w:shd w:val="clear" w:color="auto" w:fill="FFFFFF"/>
        <w:spacing w:before="0" w:beforeAutospacing="0" w:after="0" w:afterAutospacing="0"/>
        <w:ind w:firstLine="708"/>
        <w:jc w:val="both"/>
        <w:rPr>
          <w:b/>
          <w:bCs/>
          <w:i/>
          <w:sz w:val="28"/>
          <w:szCs w:val="28"/>
        </w:rPr>
      </w:pPr>
    </w:p>
    <w:p w:rsidR="00FC5E3D" w:rsidRPr="00BE5E47" w:rsidRDefault="00FC5E3D" w:rsidP="00FC5E3D">
      <w:pPr>
        <w:pStyle w:val="a3"/>
        <w:shd w:val="clear" w:color="auto" w:fill="FFFFFF"/>
        <w:spacing w:before="0" w:beforeAutospacing="0" w:after="0" w:afterAutospacing="0"/>
        <w:ind w:firstLine="708"/>
        <w:jc w:val="both"/>
        <w:rPr>
          <w:b/>
          <w:i/>
          <w:sz w:val="28"/>
          <w:szCs w:val="28"/>
        </w:rPr>
      </w:pPr>
      <w:r w:rsidRPr="00BE5E47">
        <w:rPr>
          <w:b/>
          <w:bCs/>
          <w:i/>
          <w:sz w:val="28"/>
          <w:szCs w:val="28"/>
        </w:rPr>
        <w:t>Паллиативная специализированная медицинская помощь взрослым:</w:t>
      </w:r>
    </w:p>
    <w:p w:rsidR="00FC5E3D" w:rsidRPr="00D36186" w:rsidRDefault="00FC5E3D" w:rsidP="00FC5E3D">
      <w:pPr>
        <w:pStyle w:val="a3"/>
        <w:numPr>
          <w:ilvl w:val="0"/>
          <w:numId w:val="3"/>
        </w:numPr>
        <w:shd w:val="clear" w:color="auto" w:fill="FFFFFF"/>
        <w:spacing w:before="0" w:beforeAutospacing="0" w:after="0" w:afterAutospacing="0"/>
        <w:jc w:val="both"/>
        <w:rPr>
          <w:sz w:val="28"/>
          <w:szCs w:val="28"/>
        </w:rPr>
      </w:pPr>
      <w:r w:rsidRPr="00D36186">
        <w:rPr>
          <w:sz w:val="28"/>
          <w:szCs w:val="28"/>
        </w:rPr>
        <w:t>врачи-специалисты, занимающие должность врача по паллиативной медицинской помощи;</w:t>
      </w:r>
    </w:p>
    <w:p w:rsidR="00FC5E3D" w:rsidRPr="00D36186" w:rsidRDefault="00FC5E3D" w:rsidP="00FC5E3D">
      <w:pPr>
        <w:pStyle w:val="a3"/>
        <w:numPr>
          <w:ilvl w:val="0"/>
          <w:numId w:val="3"/>
        </w:numPr>
        <w:shd w:val="clear" w:color="auto" w:fill="FFFFFF"/>
        <w:spacing w:before="0" w:beforeAutospacing="0" w:after="0" w:afterAutospacing="0"/>
        <w:jc w:val="both"/>
        <w:rPr>
          <w:sz w:val="28"/>
          <w:szCs w:val="28"/>
        </w:rPr>
      </w:pPr>
      <w:r w:rsidRPr="00D36186">
        <w:rPr>
          <w:sz w:val="28"/>
          <w:szCs w:val="28"/>
        </w:rPr>
        <w:t>иные врачи-специалисты;</w:t>
      </w:r>
    </w:p>
    <w:p w:rsidR="00FC5E3D" w:rsidRPr="00D36186" w:rsidRDefault="00FC5E3D" w:rsidP="00FC5E3D">
      <w:pPr>
        <w:pStyle w:val="a3"/>
        <w:numPr>
          <w:ilvl w:val="0"/>
          <w:numId w:val="3"/>
        </w:numPr>
        <w:shd w:val="clear" w:color="auto" w:fill="FFFFFF"/>
        <w:spacing w:before="0" w:beforeAutospacing="0" w:after="0" w:afterAutospacing="0"/>
        <w:jc w:val="both"/>
        <w:rPr>
          <w:sz w:val="28"/>
          <w:szCs w:val="28"/>
        </w:rPr>
      </w:pPr>
      <w:r w:rsidRPr="00D36186">
        <w:rPr>
          <w:sz w:val="28"/>
          <w:szCs w:val="28"/>
        </w:rPr>
        <w:t>медицинские работники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w:t>
      </w:r>
    </w:p>
    <w:p w:rsidR="00FC5E3D" w:rsidRDefault="00FC5E3D" w:rsidP="00FC5E3D">
      <w:pPr>
        <w:pStyle w:val="a3"/>
        <w:spacing w:before="0" w:beforeAutospacing="0" w:after="0" w:afterAutospacing="0"/>
        <w:jc w:val="center"/>
        <w:textAlignment w:val="baseline"/>
        <w:rPr>
          <w:rStyle w:val="a4"/>
          <w:sz w:val="32"/>
          <w:szCs w:val="28"/>
          <w:u w:val="single"/>
          <w:bdr w:val="none" w:sz="0" w:space="0" w:color="auto" w:frame="1"/>
        </w:rPr>
      </w:pPr>
    </w:p>
    <w:p w:rsidR="00FC5E3D" w:rsidRPr="006C6946" w:rsidRDefault="00FC5E3D" w:rsidP="00FC5E3D">
      <w:pPr>
        <w:pStyle w:val="a3"/>
        <w:spacing w:before="0" w:beforeAutospacing="0" w:after="0" w:afterAutospacing="0"/>
        <w:jc w:val="center"/>
        <w:textAlignment w:val="baseline"/>
        <w:rPr>
          <w:sz w:val="32"/>
          <w:szCs w:val="28"/>
          <w:u w:val="single"/>
        </w:rPr>
      </w:pPr>
      <w:r w:rsidRPr="006C6946">
        <w:rPr>
          <w:rStyle w:val="a4"/>
          <w:sz w:val="32"/>
          <w:szCs w:val="28"/>
          <w:u w:val="single"/>
          <w:bdr w:val="none" w:sz="0" w:space="0" w:color="auto" w:frame="1"/>
        </w:rPr>
        <w:t>Что входит в паллиативную помощь</w:t>
      </w:r>
    </w:p>
    <w:p w:rsidR="00FC5E3D" w:rsidRDefault="00FC5E3D" w:rsidP="00FC5E3D">
      <w:pPr>
        <w:pStyle w:val="a3"/>
        <w:spacing w:before="0" w:beforeAutospacing="0" w:after="0" w:afterAutospacing="0"/>
        <w:textAlignment w:val="baseline"/>
        <w:rPr>
          <w:sz w:val="28"/>
          <w:szCs w:val="28"/>
        </w:rPr>
      </w:pPr>
      <w:r w:rsidRPr="00780D78">
        <w:rPr>
          <w:sz w:val="28"/>
          <w:szCs w:val="28"/>
        </w:rPr>
        <w:t>Симптоматическое лечение (облегчение тяжелых проявлений болезни) включает:</w:t>
      </w:r>
      <w:r w:rsidRPr="00780D78">
        <w:rPr>
          <w:sz w:val="28"/>
          <w:szCs w:val="28"/>
        </w:rPr>
        <w:br/>
        <w:t xml:space="preserve">— </w:t>
      </w:r>
      <w:proofErr w:type="gramStart"/>
      <w:r w:rsidRPr="00780D78">
        <w:rPr>
          <w:sz w:val="28"/>
          <w:szCs w:val="28"/>
        </w:rPr>
        <w:t>Избавление от боли</w:t>
      </w:r>
      <w:r>
        <w:rPr>
          <w:sz w:val="28"/>
          <w:szCs w:val="28"/>
        </w:rPr>
        <w:t>;</w:t>
      </w:r>
      <w:r w:rsidRPr="00780D78">
        <w:rPr>
          <w:sz w:val="28"/>
          <w:szCs w:val="28"/>
        </w:rPr>
        <w:br/>
        <w:t>— Снижение одышки (уменьшение затруднения дыхания)</w:t>
      </w:r>
      <w:r>
        <w:rPr>
          <w:sz w:val="28"/>
          <w:szCs w:val="28"/>
        </w:rPr>
        <w:t>;</w:t>
      </w:r>
      <w:r w:rsidRPr="00780D78">
        <w:rPr>
          <w:sz w:val="28"/>
          <w:szCs w:val="28"/>
        </w:rPr>
        <w:br/>
        <w:t>— Помощь при затруднении выделительных функций (отеки, затрудненное мочеиспускание)</w:t>
      </w:r>
      <w:r>
        <w:rPr>
          <w:sz w:val="28"/>
          <w:szCs w:val="28"/>
        </w:rPr>
        <w:t>;</w:t>
      </w:r>
      <w:r w:rsidRPr="00780D78">
        <w:rPr>
          <w:sz w:val="28"/>
          <w:szCs w:val="28"/>
        </w:rPr>
        <w:br/>
      </w:r>
      <w:r w:rsidRPr="00780D78">
        <w:rPr>
          <w:sz w:val="28"/>
          <w:szCs w:val="28"/>
        </w:rPr>
        <w:lastRenderedPageBreak/>
        <w:t>— Купирование приступов тошноты, рвоты</w:t>
      </w:r>
      <w:r>
        <w:rPr>
          <w:sz w:val="28"/>
          <w:szCs w:val="28"/>
        </w:rPr>
        <w:t>;</w:t>
      </w:r>
      <w:r w:rsidRPr="00780D78">
        <w:rPr>
          <w:sz w:val="28"/>
          <w:szCs w:val="28"/>
        </w:rPr>
        <w:br/>
        <w:t>— Обучение уходу за пациентом</w:t>
      </w:r>
      <w:r>
        <w:rPr>
          <w:sz w:val="28"/>
          <w:szCs w:val="28"/>
        </w:rPr>
        <w:t>;</w:t>
      </w:r>
      <w:r w:rsidRPr="00780D78">
        <w:rPr>
          <w:sz w:val="28"/>
          <w:szCs w:val="28"/>
        </w:rPr>
        <w:br/>
        <w:t>— Психологическую, психотерапевтическую поддержку</w:t>
      </w:r>
      <w:r>
        <w:rPr>
          <w:sz w:val="28"/>
          <w:szCs w:val="28"/>
        </w:rPr>
        <w:t>;</w:t>
      </w:r>
      <w:r w:rsidRPr="00780D78">
        <w:rPr>
          <w:sz w:val="28"/>
          <w:szCs w:val="28"/>
        </w:rPr>
        <w:br/>
        <w:t>— Консультация по социальным вопросам</w:t>
      </w:r>
      <w:r>
        <w:rPr>
          <w:sz w:val="28"/>
          <w:szCs w:val="28"/>
        </w:rPr>
        <w:t xml:space="preserve">. </w:t>
      </w:r>
      <w:proofErr w:type="gramEnd"/>
    </w:p>
    <w:p w:rsidR="000A77AE" w:rsidRDefault="000A77AE"/>
    <w:sectPr w:rsidR="000A7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F5C"/>
    <w:multiLevelType w:val="hybridMultilevel"/>
    <w:tmpl w:val="AC62B226"/>
    <w:lvl w:ilvl="0" w:tplc="D6E2278A">
      <w:start w:val="1"/>
      <w:numFmt w:val="bullet"/>
      <w:lvlText w:val="•"/>
      <w:lvlJc w:val="left"/>
      <w:pPr>
        <w:tabs>
          <w:tab w:val="num" w:pos="720"/>
        </w:tabs>
        <w:ind w:left="720" w:hanging="360"/>
      </w:pPr>
      <w:rPr>
        <w:rFonts w:ascii="Arial" w:hAnsi="Arial" w:hint="default"/>
      </w:rPr>
    </w:lvl>
    <w:lvl w:ilvl="1" w:tplc="3F9A6E7A" w:tentative="1">
      <w:start w:val="1"/>
      <w:numFmt w:val="bullet"/>
      <w:lvlText w:val="•"/>
      <w:lvlJc w:val="left"/>
      <w:pPr>
        <w:tabs>
          <w:tab w:val="num" w:pos="1440"/>
        </w:tabs>
        <w:ind w:left="1440" w:hanging="360"/>
      </w:pPr>
      <w:rPr>
        <w:rFonts w:ascii="Arial" w:hAnsi="Arial" w:hint="default"/>
      </w:rPr>
    </w:lvl>
    <w:lvl w:ilvl="2" w:tplc="C17058BE" w:tentative="1">
      <w:start w:val="1"/>
      <w:numFmt w:val="bullet"/>
      <w:lvlText w:val="•"/>
      <w:lvlJc w:val="left"/>
      <w:pPr>
        <w:tabs>
          <w:tab w:val="num" w:pos="2160"/>
        </w:tabs>
        <w:ind w:left="2160" w:hanging="360"/>
      </w:pPr>
      <w:rPr>
        <w:rFonts w:ascii="Arial" w:hAnsi="Arial" w:hint="default"/>
      </w:rPr>
    </w:lvl>
    <w:lvl w:ilvl="3" w:tplc="D77074BC" w:tentative="1">
      <w:start w:val="1"/>
      <w:numFmt w:val="bullet"/>
      <w:lvlText w:val="•"/>
      <w:lvlJc w:val="left"/>
      <w:pPr>
        <w:tabs>
          <w:tab w:val="num" w:pos="2880"/>
        </w:tabs>
        <w:ind w:left="2880" w:hanging="360"/>
      </w:pPr>
      <w:rPr>
        <w:rFonts w:ascii="Arial" w:hAnsi="Arial" w:hint="default"/>
      </w:rPr>
    </w:lvl>
    <w:lvl w:ilvl="4" w:tplc="D4067ADC" w:tentative="1">
      <w:start w:val="1"/>
      <w:numFmt w:val="bullet"/>
      <w:lvlText w:val="•"/>
      <w:lvlJc w:val="left"/>
      <w:pPr>
        <w:tabs>
          <w:tab w:val="num" w:pos="3600"/>
        </w:tabs>
        <w:ind w:left="3600" w:hanging="360"/>
      </w:pPr>
      <w:rPr>
        <w:rFonts w:ascii="Arial" w:hAnsi="Arial" w:hint="default"/>
      </w:rPr>
    </w:lvl>
    <w:lvl w:ilvl="5" w:tplc="ACF4B8AE" w:tentative="1">
      <w:start w:val="1"/>
      <w:numFmt w:val="bullet"/>
      <w:lvlText w:val="•"/>
      <w:lvlJc w:val="left"/>
      <w:pPr>
        <w:tabs>
          <w:tab w:val="num" w:pos="4320"/>
        </w:tabs>
        <w:ind w:left="4320" w:hanging="360"/>
      </w:pPr>
      <w:rPr>
        <w:rFonts w:ascii="Arial" w:hAnsi="Arial" w:hint="default"/>
      </w:rPr>
    </w:lvl>
    <w:lvl w:ilvl="6" w:tplc="6ED8E05E" w:tentative="1">
      <w:start w:val="1"/>
      <w:numFmt w:val="bullet"/>
      <w:lvlText w:val="•"/>
      <w:lvlJc w:val="left"/>
      <w:pPr>
        <w:tabs>
          <w:tab w:val="num" w:pos="5040"/>
        </w:tabs>
        <w:ind w:left="5040" w:hanging="360"/>
      </w:pPr>
      <w:rPr>
        <w:rFonts w:ascii="Arial" w:hAnsi="Arial" w:hint="default"/>
      </w:rPr>
    </w:lvl>
    <w:lvl w:ilvl="7" w:tplc="F1B0ACC0" w:tentative="1">
      <w:start w:val="1"/>
      <w:numFmt w:val="bullet"/>
      <w:lvlText w:val="•"/>
      <w:lvlJc w:val="left"/>
      <w:pPr>
        <w:tabs>
          <w:tab w:val="num" w:pos="5760"/>
        </w:tabs>
        <w:ind w:left="5760" w:hanging="360"/>
      </w:pPr>
      <w:rPr>
        <w:rFonts w:ascii="Arial" w:hAnsi="Arial" w:hint="default"/>
      </w:rPr>
    </w:lvl>
    <w:lvl w:ilvl="8" w:tplc="F408A29C" w:tentative="1">
      <w:start w:val="1"/>
      <w:numFmt w:val="bullet"/>
      <w:lvlText w:val="•"/>
      <w:lvlJc w:val="left"/>
      <w:pPr>
        <w:tabs>
          <w:tab w:val="num" w:pos="6480"/>
        </w:tabs>
        <w:ind w:left="6480" w:hanging="360"/>
      </w:pPr>
      <w:rPr>
        <w:rFonts w:ascii="Arial" w:hAnsi="Arial" w:hint="default"/>
      </w:rPr>
    </w:lvl>
  </w:abstractNum>
  <w:abstractNum w:abstractNumId="1">
    <w:nsid w:val="130D09F4"/>
    <w:multiLevelType w:val="hybridMultilevel"/>
    <w:tmpl w:val="1D76B424"/>
    <w:lvl w:ilvl="0" w:tplc="391EC3B8">
      <w:start w:val="1"/>
      <w:numFmt w:val="bullet"/>
      <w:lvlText w:val="•"/>
      <w:lvlJc w:val="left"/>
      <w:pPr>
        <w:tabs>
          <w:tab w:val="num" w:pos="720"/>
        </w:tabs>
        <w:ind w:left="720" w:hanging="360"/>
      </w:pPr>
      <w:rPr>
        <w:rFonts w:ascii="Arial" w:hAnsi="Arial" w:hint="default"/>
      </w:rPr>
    </w:lvl>
    <w:lvl w:ilvl="1" w:tplc="EBC2FA34" w:tentative="1">
      <w:start w:val="1"/>
      <w:numFmt w:val="bullet"/>
      <w:lvlText w:val="•"/>
      <w:lvlJc w:val="left"/>
      <w:pPr>
        <w:tabs>
          <w:tab w:val="num" w:pos="1440"/>
        </w:tabs>
        <w:ind w:left="1440" w:hanging="360"/>
      </w:pPr>
      <w:rPr>
        <w:rFonts w:ascii="Arial" w:hAnsi="Arial" w:hint="default"/>
      </w:rPr>
    </w:lvl>
    <w:lvl w:ilvl="2" w:tplc="5EA8B6C4" w:tentative="1">
      <w:start w:val="1"/>
      <w:numFmt w:val="bullet"/>
      <w:lvlText w:val="•"/>
      <w:lvlJc w:val="left"/>
      <w:pPr>
        <w:tabs>
          <w:tab w:val="num" w:pos="2160"/>
        </w:tabs>
        <w:ind w:left="2160" w:hanging="360"/>
      </w:pPr>
      <w:rPr>
        <w:rFonts w:ascii="Arial" w:hAnsi="Arial" w:hint="default"/>
      </w:rPr>
    </w:lvl>
    <w:lvl w:ilvl="3" w:tplc="EA682118" w:tentative="1">
      <w:start w:val="1"/>
      <w:numFmt w:val="bullet"/>
      <w:lvlText w:val="•"/>
      <w:lvlJc w:val="left"/>
      <w:pPr>
        <w:tabs>
          <w:tab w:val="num" w:pos="2880"/>
        </w:tabs>
        <w:ind w:left="2880" w:hanging="360"/>
      </w:pPr>
      <w:rPr>
        <w:rFonts w:ascii="Arial" w:hAnsi="Arial" w:hint="default"/>
      </w:rPr>
    </w:lvl>
    <w:lvl w:ilvl="4" w:tplc="D8EEDE34" w:tentative="1">
      <w:start w:val="1"/>
      <w:numFmt w:val="bullet"/>
      <w:lvlText w:val="•"/>
      <w:lvlJc w:val="left"/>
      <w:pPr>
        <w:tabs>
          <w:tab w:val="num" w:pos="3600"/>
        </w:tabs>
        <w:ind w:left="3600" w:hanging="360"/>
      </w:pPr>
      <w:rPr>
        <w:rFonts w:ascii="Arial" w:hAnsi="Arial" w:hint="default"/>
      </w:rPr>
    </w:lvl>
    <w:lvl w:ilvl="5" w:tplc="EAFC61E8" w:tentative="1">
      <w:start w:val="1"/>
      <w:numFmt w:val="bullet"/>
      <w:lvlText w:val="•"/>
      <w:lvlJc w:val="left"/>
      <w:pPr>
        <w:tabs>
          <w:tab w:val="num" w:pos="4320"/>
        </w:tabs>
        <w:ind w:left="4320" w:hanging="360"/>
      </w:pPr>
      <w:rPr>
        <w:rFonts w:ascii="Arial" w:hAnsi="Arial" w:hint="default"/>
      </w:rPr>
    </w:lvl>
    <w:lvl w:ilvl="6" w:tplc="823817B8" w:tentative="1">
      <w:start w:val="1"/>
      <w:numFmt w:val="bullet"/>
      <w:lvlText w:val="•"/>
      <w:lvlJc w:val="left"/>
      <w:pPr>
        <w:tabs>
          <w:tab w:val="num" w:pos="5040"/>
        </w:tabs>
        <w:ind w:left="5040" w:hanging="360"/>
      </w:pPr>
      <w:rPr>
        <w:rFonts w:ascii="Arial" w:hAnsi="Arial" w:hint="default"/>
      </w:rPr>
    </w:lvl>
    <w:lvl w:ilvl="7" w:tplc="60925D0A" w:tentative="1">
      <w:start w:val="1"/>
      <w:numFmt w:val="bullet"/>
      <w:lvlText w:val="•"/>
      <w:lvlJc w:val="left"/>
      <w:pPr>
        <w:tabs>
          <w:tab w:val="num" w:pos="5760"/>
        </w:tabs>
        <w:ind w:left="5760" w:hanging="360"/>
      </w:pPr>
      <w:rPr>
        <w:rFonts w:ascii="Arial" w:hAnsi="Arial" w:hint="default"/>
      </w:rPr>
    </w:lvl>
    <w:lvl w:ilvl="8" w:tplc="E60E50C4" w:tentative="1">
      <w:start w:val="1"/>
      <w:numFmt w:val="bullet"/>
      <w:lvlText w:val="•"/>
      <w:lvlJc w:val="left"/>
      <w:pPr>
        <w:tabs>
          <w:tab w:val="num" w:pos="6480"/>
        </w:tabs>
        <w:ind w:left="6480" w:hanging="360"/>
      </w:pPr>
      <w:rPr>
        <w:rFonts w:ascii="Arial" w:hAnsi="Arial" w:hint="default"/>
      </w:rPr>
    </w:lvl>
  </w:abstractNum>
  <w:abstractNum w:abstractNumId="2">
    <w:nsid w:val="64B42BE0"/>
    <w:multiLevelType w:val="hybridMultilevel"/>
    <w:tmpl w:val="BA74A36E"/>
    <w:lvl w:ilvl="0" w:tplc="4AF2B3F8">
      <w:start w:val="1"/>
      <w:numFmt w:val="bullet"/>
      <w:lvlText w:val="•"/>
      <w:lvlJc w:val="left"/>
      <w:pPr>
        <w:tabs>
          <w:tab w:val="num" w:pos="720"/>
        </w:tabs>
        <w:ind w:left="720" w:hanging="360"/>
      </w:pPr>
      <w:rPr>
        <w:rFonts w:ascii="Arial" w:hAnsi="Arial" w:hint="default"/>
      </w:rPr>
    </w:lvl>
    <w:lvl w:ilvl="1" w:tplc="BE9044CE" w:tentative="1">
      <w:start w:val="1"/>
      <w:numFmt w:val="bullet"/>
      <w:lvlText w:val="•"/>
      <w:lvlJc w:val="left"/>
      <w:pPr>
        <w:tabs>
          <w:tab w:val="num" w:pos="1440"/>
        </w:tabs>
        <w:ind w:left="1440" w:hanging="360"/>
      </w:pPr>
      <w:rPr>
        <w:rFonts w:ascii="Arial" w:hAnsi="Arial" w:hint="default"/>
      </w:rPr>
    </w:lvl>
    <w:lvl w:ilvl="2" w:tplc="EA9ADA24" w:tentative="1">
      <w:start w:val="1"/>
      <w:numFmt w:val="bullet"/>
      <w:lvlText w:val="•"/>
      <w:lvlJc w:val="left"/>
      <w:pPr>
        <w:tabs>
          <w:tab w:val="num" w:pos="2160"/>
        </w:tabs>
        <w:ind w:left="2160" w:hanging="360"/>
      </w:pPr>
      <w:rPr>
        <w:rFonts w:ascii="Arial" w:hAnsi="Arial" w:hint="default"/>
      </w:rPr>
    </w:lvl>
    <w:lvl w:ilvl="3" w:tplc="21C28D26" w:tentative="1">
      <w:start w:val="1"/>
      <w:numFmt w:val="bullet"/>
      <w:lvlText w:val="•"/>
      <w:lvlJc w:val="left"/>
      <w:pPr>
        <w:tabs>
          <w:tab w:val="num" w:pos="2880"/>
        </w:tabs>
        <w:ind w:left="2880" w:hanging="360"/>
      </w:pPr>
      <w:rPr>
        <w:rFonts w:ascii="Arial" w:hAnsi="Arial" w:hint="default"/>
      </w:rPr>
    </w:lvl>
    <w:lvl w:ilvl="4" w:tplc="643E34E6" w:tentative="1">
      <w:start w:val="1"/>
      <w:numFmt w:val="bullet"/>
      <w:lvlText w:val="•"/>
      <w:lvlJc w:val="left"/>
      <w:pPr>
        <w:tabs>
          <w:tab w:val="num" w:pos="3600"/>
        </w:tabs>
        <w:ind w:left="3600" w:hanging="360"/>
      </w:pPr>
      <w:rPr>
        <w:rFonts w:ascii="Arial" w:hAnsi="Arial" w:hint="default"/>
      </w:rPr>
    </w:lvl>
    <w:lvl w:ilvl="5" w:tplc="C8C4BE66" w:tentative="1">
      <w:start w:val="1"/>
      <w:numFmt w:val="bullet"/>
      <w:lvlText w:val="•"/>
      <w:lvlJc w:val="left"/>
      <w:pPr>
        <w:tabs>
          <w:tab w:val="num" w:pos="4320"/>
        </w:tabs>
        <w:ind w:left="4320" w:hanging="360"/>
      </w:pPr>
      <w:rPr>
        <w:rFonts w:ascii="Arial" w:hAnsi="Arial" w:hint="default"/>
      </w:rPr>
    </w:lvl>
    <w:lvl w:ilvl="6" w:tplc="CB2E352E" w:tentative="1">
      <w:start w:val="1"/>
      <w:numFmt w:val="bullet"/>
      <w:lvlText w:val="•"/>
      <w:lvlJc w:val="left"/>
      <w:pPr>
        <w:tabs>
          <w:tab w:val="num" w:pos="5040"/>
        </w:tabs>
        <w:ind w:left="5040" w:hanging="360"/>
      </w:pPr>
      <w:rPr>
        <w:rFonts w:ascii="Arial" w:hAnsi="Arial" w:hint="default"/>
      </w:rPr>
    </w:lvl>
    <w:lvl w:ilvl="7" w:tplc="88CC96AC" w:tentative="1">
      <w:start w:val="1"/>
      <w:numFmt w:val="bullet"/>
      <w:lvlText w:val="•"/>
      <w:lvlJc w:val="left"/>
      <w:pPr>
        <w:tabs>
          <w:tab w:val="num" w:pos="5760"/>
        </w:tabs>
        <w:ind w:left="5760" w:hanging="360"/>
      </w:pPr>
      <w:rPr>
        <w:rFonts w:ascii="Arial" w:hAnsi="Arial" w:hint="default"/>
      </w:rPr>
    </w:lvl>
    <w:lvl w:ilvl="8" w:tplc="BFC475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3D"/>
    <w:rsid w:val="000A77AE"/>
    <w:rsid w:val="00FC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E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2022-05-19T03:06:00Z</dcterms:created>
  <dcterms:modified xsi:type="dcterms:W3CDTF">2022-05-19T03:07:00Z</dcterms:modified>
</cp:coreProperties>
</file>